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7BA" w:rsidRPr="003D7647" w:rsidRDefault="003D7647" w:rsidP="00794B43">
      <w:pPr>
        <w:spacing w:before="100" w:beforeAutospacing="1" w:after="360" w:line="240" w:lineRule="auto"/>
        <w:jc w:val="center"/>
        <w:rPr>
          <w:rFonts w:ascii="Georgia" w:eastAsia="Times New Roman" w:hAnsi="Georgia" w:cs="Times New Roman"/>
          <w:noProof/>
          <w:color w:val="0070C0"/>
          <w:sz w:val="52"/>
          <w:szCs w:val="52"/>
          <w:lang w:val="en-US" w:eastAsia="ru-RU"/>
        </w:rPr>
      </w:pPr>
      <w:r>
        <w:rPr>
          <w:rFonts w:ascii="Georgia" w:eastAsia="Times New Roman" w:hAnsi="Georgia" w:cs="Times New Roman"/>
          <w:noProof/>
          <w:color w:val="0070C0"/>
          <w:sz w:val="52"/>
          <w:szCs w:val="52"/>
          <w:lang w:val="en-US" w:eastAsia="ru-RU"/>
        </w:rPr>
        <w:t>Торговая система Lucky 5</w:t>
      </w:r>
    </w:p>
    <w:p w:rsidR="00E9136D" w:rsidRPr="00E9136D" w:rsidRDefault="003D7647" w:rsidP="00794B43">
      <w:pPr>
        <w:spacing w:before="100" w:beforeAutospacing="1" w:after="360" w:line="240" w:lineRule="auto"/>
        <w:jc w:val="center"/>
        <w:rPr>
          <w:rFonts w:ascii="Georgia" w:eastAsia="Times New Roman" w:hAnsi="Georgia" w:cs="Times New Roman"/>
          <w:b/>
          <w:bCs/>
          <w:color w:val="0070C0"/>
          <w:sz w:val="72"/>
          <w:szCs w:val="72"/>
          <w:lang w:val="en-US" w:eastAsia="ru-RU"/>
        </w:rPr>
      </w:pPr>
      <w:r>
        <w:rPr>
          <w:rFonts w:ascii="Georgia" w:eastAsia="Times New Roman" w:hAnsi="Georgia" w:cs="Times New Roman"/>
          <w:b/>
          <w:bCs/>
          <w:noProof/>
          <w:color w:val="0070C0"/>
          <w:sz w:val="72"/>
          <w:szCs w:val="72"/>
          <w:lang w:eastAsia="ru-RU"/>
        </w:rPr>
        <w:drawing>
          <wp:inline distT="0" distB="0" distL="0" distR="0">
            <wp:extent cx="5384800" cy="3594100"/>
            <wp:effectExtent l="0" t="0" r="635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epositphotos_14094753_x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4800" cy="359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2E9" w:rsidRDefault="006162E9" w:rsidP="006162E9">
      <w:pPr>
        <w:spacing w:after="360" w:line="270" w:lineRule="atLeast"/>
        <w:jc w:val="center"/>
        <w:rPr>
          <w:rFonts w:ascii="Georgia" w:eastAsia="Times New Roman" w:hAnsi="Georgia" w:cs="Times New Roman"/>
          <w:b/>
          <w:bCs/>
          <w:i/>
          <w:color w:val="444444"/>
          <w:sz w:val="36"/>
          <w:szCs w:val="36"/>
          <w:lang w:val="en-US" w:eastAsia="ru-RU"/>
        </w:rPr>
      </w:pPr>
    </w:p>
    <w:p w:rsidR="006162E9" w:rsidRPr="006F167B" w:rsidRDefault="006162E9" w:rsidP="006162E9">
      <w:pPr>
        <w:spacing w:after="360" w:line="270" w:lineRule="atLeast"/>
        <w:jc w:val="center"/>
        <w:rPr>
          <w:rFonts w:ascii="Georgia" w:eastAsia="Times New Roman" w:hAnsi="Georgia" w:cs="Times New Roman"/>
          <w:b/>
          <w:bCs/>
          <w:i/>
          <w:color w:val="444444"/>
          <w:sz w:val="36"/>
          <w:szCs w:val="36"/>
          <w:lang w:eastAsia="ru-RU"/>
        </w:rPr>
      </w:pPr>
      <w:r w:rsidRPr="00A94B40">
        <w:rPr>
          <w:rFonts w:ascii="Georgia" w:eastAsia="Times New Roman" w:hAnsi="Georgia" w:cs="Times New Roman"/>
          <w:b/>
          <w:bCs/>
          <w:i/>
          <w:color w:val="444444"/>
          <w:sz w:val="36"/>
          <w:szCs w:val="36"/>
          <w:lang w:eastAsia="ru-RU"/>
        </w:rPr>
        <w:t>Характеристики</w:t>
      </w:r>
      <w:r w:rsidRPr="006F167B">
        <w:rPr>
          <w:rFonts w:ascii="Georgia" w:eastAsia="Times New Roman" w:hAnsi="Georgia" w:cs="Times New Roman"/>
          <w:b/>
          <w:bCs/>
          <w:i/>
          <w:color w:val="444444"/>
          <w:sz w:val="36"/>
          <w:szCs w:val="36"/>
          <w:lang w:eastAsia="ru-RU"/>
        </w:rPr>
        <w:t xml:space="preserve"> </w:t>
      </w:r>
      <w:r>
        <w:rPr>
          <w:rFonts w:ascii="Georgia" w:eastAsia="Times New Roman" w:hAnsi="Georgia" w:cs="Times New Roman"/>
          <w:b/>
          <w:bCs/>
          <w:i/>
          <w:color w:val="444444"/>
          <w:sz w:val="36"/>
          <w:szCs w:val="36"/>
          <w:lang w:eastAsia="ru-RU"/>
        </w:rPr>
        <w:t>стратегии</w:t>
      </w:r>
    </w:p>
    <w:p w:rsidR="006162E9" w:rsidRPr="006F167B" w:rsidRDefault="006162E9" w:rsidP="006162E9">
      <w:pPr>
        <w:pStyle w:val="Default"/>
      </w:pPr>
    </w:p>
    <w:p w:rsidR="006162E9" w:rsidRPr="003D7647" w:rsidRDefault="003D7647" w:rsidP="006162E9">
      <w:pPr>
        <w:spacing w:after="360" w:line="270" w:lineRule="atLeast"/>
        <w:rPr>
          <w:rFonts w:ascii="Georgia" w:hAnsi="Georgia" w:cs="Georgia"/>
          <w:color w:val="000000"/>
          <w:sz w:val="23"/>
          <w:szCs w:val="23"/>
        </w:rPr>
      </w:pPr>
      <w:r w:rsidRPr="003D7647">
        <w:rPr>
          <w:rFonts w:ascii="Georgia" w:hAnsi="Georgia" w:cs="Georgia"/>
          <w:color w:val="000000"/>
          <w:sz w:val="23"/>
          <w:szCs w:val="23"/>
        </w:rPr>
        <w:t>Платформа: </w:t>
      </w:r>
      <w:hyperlink r:id="rId9" w:tgtFrame="_blank" w:history="1">
        <w:r w:rsidRPr="003D7647">
          <w:rPr>
            <w:rStyle w:val="a5"/>
            <w:rFonts w:ascii="Georgia" w:hAnsi="Georgia" w:cs="Georgia"/>
            <w:sz w:val="23"/>
            <w:szCs w:val="23"/>
          </w:rPr>
          <w:t>Metatrader 4</w:t>
        </w:r>
      </w:hyperlink>
      <w:r>
        <w:rPr>
          <w:rFonts w:ascii="Georgia" w:hAnsi="Georgia" w:cs="Georgia"/>
          <w:color w:val="000000"/>
          <w:sz w:val="23"/>
          <w:szCs w:val="23"/>
        </w:rPr>
        <w:br/>
      </w:r>
      <w:r w:rsidRPr="003D7647">
        <w:rPr>
          <w:rFonts w:ascii="Georgia" w:hAnsi="Georgia" w:cs="Georgia"/>
          <w:color w:val="000000"/>
          <w:sz w:val="23"/>
          <w:szCs w:val="23"/>
        </w:rPr>
        <w:br/>
        <w:t>Валютные пары: EURJPY, GBPJPY, а также любые пары с высоким ADR</w:t>
      </w:r>
      <w:r>
        <w:rPr>
          <w:rFonts w:ascii="Georgia" w:hAnsi="Georgia" w:cs="Georgia"/>
          <w:color w:val="000000"/>
          <w:sz w:val="23"/>
          <w:szCs w:val="23"/>
        </w:rPr>
        <w:br/>
      </w:r>
      <w:r w:rsidRPr="003D7647">
        <w:rPr>
          <w:rFonts w:ascii="Georgia" w:hAnsi="Georgia" w:cs="Georgia"/>
          <w:color w:val="000000"/>
          <w:sz w:val="23"/>
          <w:szCs w:val="23"/>
        </w:rPr>
        <w:br/>
        <w:t>Таймфрейм: по желанию, оптимальный M15</w:t>
      </w:r>
      <w:r>
        <w:rPr>
          <w:rFonts w:ascii="Georgia" w:hAnsi="Georgia" w:cs="Georgia"/>
          <w:color w:val="000000"/>
          <w:sz w:val="23"/>
          <w:szCs w:val="23"/>
        </w:rPr>
        <w:br/>
      </w:r>
      <w:r w:rsidRPr="003D7647">
        <w:rPr>
          <w:rFonts w:ascii="Georgia" w:hAnsi="Georgia" w:cs="Georgia"/>
          <w:color w:val="000000"/>
          <w:sz w:val="23"/>
          <w:szCs w:val="23"/>
        </w:rPr>
        <w:br/>
        <w:t>Время торговли: </w:t>
      </w:r>
      <w:hyperlink r:id="rId10" w:history="1">
        <w:r w:rsidRPr="003D7647">
          <w:rPr>
            <w:rStyle w:val="a5"/>
            <w:rFonts w:ascii="Georgia" w:hAnsi="Georgia" w:cs="Georgia"/>
            <w:sz w:val="23"/>
            <w:szCs w:val="23"/>
          </w:rPr>
          <w:t>Франкфурт, Лондонская сессия и начало Американской</w:t>
        </w:r>
      </w:hyperlink>
      <w:r>
        <w:rPr>
          <w:rFonts w:ascii="Georgia" w:hAnsi="Georgia" w:cs="Georgia"/>
          <w:color w:val="000000"/>
          <w:sz w:val="23"/>
          <w:szCs w:val="23"/>
        </w:rPr>
        <w:br/>
      </w:r>
      <w:r>
        <w:rPr>
          <w:rFonts w:ascii="Georgia" w:hAnsi="Georgia" w:cs="Georgia"/>
          <w:color w:val="000000"/>
          <w:sz w:val="23"/>
          <w:szCs w:val="23"/>
        </w:rPr>
        <w:br/>
      </w:r>
      <w:r w:rsidR="006162E9" w:rsidRPr="00507301">
        <w:rPr>
          <w:rFonts w:ascii="Georgia" w:hAnsi="Georgia"/>
          <w:sz w:val="23"/>
          <w:szCs w:val="23"/>
        </w:rPr>
        <w:t xml:space="preserve">Рекомендуемые ДЦ: </w:t>
      </w:r>
      <w:hyperlink r:id="rId11" w:history="1">
        <w:r w:rsidR="006162E9" w:rsidRPr="00507301">
          <w:rPr>
            <w:rStyle w:val="a5"/>
            <w:rFonts w:ascii="Georgia" w:hAnsi="Georgia"/>
            <w:sz w:val="23"/>
            <w:szCs w:val="23"/>
          </w:rPr>
          <w:t>Альпари</w:t>
        </w:r>
      </w:hyperlink>
      <w:r w:rsidR="006162E9" w:rsidRPr="00507301">
        <w:rPr>
          <w:rFonts w:ascii="Georgia" w:hAnsi="Georgia"/>
          <w:sz w:val="23"/>
          <w:szCs w:val="23"/>
        </w:rPr>
        <w:t xml:space="preserve">, </w:t>
      </w:r>
      <w:hyperlink r:id="rId12" w:tgtFrame="_blank" w:history="1">
        <w:r w:rsidRPr="003D7647">
          <w:rPr>
            <w:rStyle w:val="a5"/>
            <w:rFonts w:ascii="Georgia" w:hAnsi="Georgia"/>
            <w:sz w:val="23"/>
            <w:szCs w:val="23"/>
          </w:rPr>
          <w:t>GKFX</w:t>
        </w:r>
      </w:hyperlink>
    </w:p>
    <w:p w:rsidR="006162E9" w:rsidRPr="00AA3BE6" w:rsidRDefault="00896FA5" w:rsidP="006162E9">
      <w:pPr>
        <w:spacing w:after="360" w:line="270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pict>
          <v:rect id="_x0000_i1025" style="width:0;height:.75pt" o:hralign="center" o:hrstd="t" o:hrnoshade="t" o:hr="t" fillcolor="#444" stroked="f"/>
        </w:pict>
      </w:r>
    </w:p>
    <w:p w:rsidR="00E9136D" w:rsidRDefault="00E9136D" w:rsidP="003D7647">
      <w:pPr>
        <w:spacing w:before="100" w:beforeAutospacing="1" w:after="360" w:line="240" w:lineRule="auto"/>
        <w:rPr>
          <w:rFonts w:ascii="Georgia" w:eastAsia="Times New Roman" w:hAnsi="Georgia" w:cs="Times New Roman"/>
          <w:color w:val="FF0000"/>
          <w:sz w:val="52"/>
          <w:szCs w:val="52"/>
          <w:lang w:eastAsia="ru-RU"/>
        </w:rPr>
      </w:pPr>
    </w:p>
    <w:p w:rsidR="00E9136D" w:rsidRDefault="00E9136D" w:rsidP="00AA3BE6">
      <w:pPr>
        <w:spacing w:before="100" w:beforeAutospacing="1" w:after="360" w:line="240" w:lineRule="auto"/>
        <w:jc w:val="center"/>
        <w:rPr>
          <w:rFonts w:ascii="Georgia" w:eastAsia="Times New Roman" w:hAnsi="Georgia" w:cs="Times New Roman"/>
          <w:color w:val="FF0000"/>
          <w:sz w:val="52"/>
          <w:szCs w:val="52"/>
          <w:lang w:eastAsia="ru-RU"/>
        </w:rPr>
      </w:pPr>
    </w:p>
    <w:p w:rsidR="00AA3BE6" w:rsidRPr="003D7647" w:rsidRDefault="00AA3BE6" w:rsidP="00AA3BE6">
      <w:pPr>
        <w:spacing w:before="100" w:beforeAutospacing="1" w:after="360" w:line="240" w:lineRule="auto"/>
        <w:jc w:val="center"/>
        <w:rPr>
          <w:rFonts w:ascii="Georgia" w:eastAsia="Times New Roman" w:hAnsi="Georgia" w:cs="Times New Roman"/>
          <w:color w:val="00B0F0"/>
          <w:sz w:val="52"/>
          <w:szCs w:val="52"/>
          <w:lang w:eastAsia="ru-RU"/>
        </w:rPr>
      </w:pPr>
      <w:r w:rsidRPr="003D7647">
        <w:rPr>
          <w:rFonts w:ascii="Georgia" w:eastAsia="Times New Roman" w:hAnsi="Georgia" w:cs="Times New Roman"/>
          <w:color w:val="00B0F0"/>
          <w:sz w:val="52"/>
          <w:szCs w:val="52"/>
          <w:lang w:eastAsia="ru-RU"/>
        </w:rPr>
        <w:lastRenderedPageBreak/>
        <w:t>Установка</w:t>
      </w:r>
    </w:p>
    <w:p w:rsidR="00B4523F" w:rsidRPr="002A5E59" w:rsidRDefault="00B4523F" w:rsidP="00AA3BE6">
      <w:pPr>
        <w:spacing w:before="100" w:beforeAutospacing="1" w:after="360" w:line="240" w:lineRule="auto"/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</w:pPr>
    </w:p>
    <w:p w:rsidR="00AA3BE6" w:rsidRPr="00AA3BE6" w:rsidRDefault="00AA3BE6" w:rsidP="00AA3BE6">
      <w:pPr>
        <w:spacing w:before="100" w:beforeAutospacing="1" w:after="360" w:line="240" w:lineRule="auto"/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</w:pPr>
      <w:r w:rsidRPr="00AA3BE6"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  <w:t>0.</w:t>
      </w:r>
      <w:r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  <w:t xml:space="preserve"> </w:t>
      </w:r>
      <w:r w:rsidRPr="00AA3BE6"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  <w:t>Скачать и установить терминал</w:t>
      </w:r>
      <w:r w:rsidRPr="00AA3BE6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5F5F5"/>
        </w:rPr>
        <w:t> </w:t>
      </w:r>
      <w:hyperlink r:id="rId13" w:tgtFrame="_blank" w:history="1">
        <w:r w:rsidRPr="00AA3BE6">
          <w:rPr>
            <w:rStyle w:val="a5"/>
            <w:rFonts w:ascii="Verdana" w:hAnsi="Verdana"/>
            <w:color w:val="006699"/>
            <w:sz w:val="24"/>
            <w:szCs w:val="24"/>
            <w:shd w:val="clear" w:color="auto" w:fill="F5F5F5"/>
          </w:rPr>
          <w:t>Metatrader 4</w:t>
        </w:r>
      </w:hyperlink>
    </w:p>
    <w:p w:rsidR="009C4CB2" w:rsidRPr="005A7EFB" w:rsidRDefault="00AA3BE6" w:rsidP="009C4CB2">
      <w:pPr>
        <w:pStyle w:val="a9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333333"/>
        </w:rPr>
      </w:pPr>
      <w:r>
        <w:rPr>
          <w:rFonts w:ascii="Verdana" w:hAnsi="Verdana"/>
          <w:color w:val="000000"/>
          <w:sz w:val="18"/>
          <w:szCs w:val="18"/>
          <w:shd w:val="clear" w:color="auto" w:fill="F5F5F5"/>
        </w:rPr>
        <w:br/>
      </w:r>
      <w:r w:rsidR="00CC10A7">
        <w:rPr>
          <w:rStyle w:val="apple-style-span"/>
          <w:rFonts w:ascii="Verdana" w:hAnsi="Verdana"/>
          <w:color w:val="000000"/>
          <w:shd w:val="clear" w:color="auto" w:fill="F5F5F5"/>
        </w:rPr>
        <w:t>1. Копируем папки</w:t>
      </w:r>
      <w:r w:rsidR="009C4CB2" w:rsidRPr="00AA3BE6">
        <w:rPr>
          <w:rStyle w:val="apple-converted-space"/>
          <w:rFonts w:ascii="Verdana" w:hAnsi="Verdana"/>
          <w:color w:val="000000"/>
          <w:shd w:val="clear" w:color="auto" w:fill="F5F5F5"/>
        </w:rPr>
        <w:t> </w:t>
      </w:r>
      <w:r w:rsidR="009C4CB2">
        <w:rPr>
          <w:rStyle w:val="post-b"/>
          <w:rFonts w:ascii="Verdana" w:hAnsi="Verdana"/>
          <w:b/>
          <w:bCs/>
          <w:color w:val="000000"/>
          <w:shd w:val="clear" w:color="auto" w:fill="F5F5F5"/>
        </w:rPr>
        <w:t>MQL4</w:t>
      </w:r>
      <w:r w:rsidR="009C4CB2" w:rsidRPr="00AA3BE6">
        <w:rPr>
          <w:rStyle w:val="apple-converted-space"/>
          <w:rFonts w:ascii="Verdana" w:hAnsi="Verdana"/>
          <w:color w:val="000000"/>
          <w:shd w:val="clear" w:color="auto" w:fill="F5F5F5"/>
        </w:rPr>
        <w:t> </w:t>
      </w:r>
      <w:r w:rsidR="00CC10A7">
        <w:rPr>
          <w:rStyle w:val="apple-converted-space"/>
          <w:rFonts w:ascii="Verdana" w:hAnsi="Verdana"/>
          <w:color w:val="000000"/>
          <w:shd w:val="clear" w:color="auto" w:fill="F5F5F5"/>
        </w:rPr>
        <w:t xml:space="preserve">и </w:t>
      </w:r>
      <w:r w:rsidR="00CC10A7" w:rsidRPr="00CC10A7">
        <w:rPr>
          <w:rStyle w:val="apple-converted-space"/>
          <w:rFonts w:ascii="Verdana" w:hAnsi="Verdana"/>
          <w:b/>
          <w:color w:val="000000"/>
          <w:shd w:val="clear" w:color="auto" w:fill="F5F5F5"/>
          <w:lang w:val="en-US"/>
        </w:rPr>
        <w:t>templates</w:t>
      </w:r>
      <w:r w:rsidR="00CC10A7" w:rsidRPr="00CC10A7">
        <w:rPr>
          <w:rStyle w:val="apple-converted-space"/>
          <w:rFonts w:ascii="Verdana" w:hAnsi="Verdana"/>
          <w:color w:val="000000"/>
          <w:shd w:val="clear" w:color="auto" w:fill="F5F5F5"/>
        </w:rPr>
        <w:t xml:space="preserve"> </w:t>
      </w:r>
      <w:r w:rsidR="009C4CB2" w:rsidRPr="00AA3BE6">
        <w:rPr>
          <w:rStyle w:val="apple-style-span"/>
          <w:rFonts w:ascii="Verdana" w:hAnsi="Verdana"/>
          <w:color w:val="000000"/>
          <w:shd w:val="clear" w:color="auto" w:fill="F5F5F5"/>
        </w:rPr>
        <w:t xml:space="preserve">в </w:t>
      </w:r>
      <w:r w:rsidR="009C4CB2">
        <w:rPr>
          <w:rFonts w:ascii="Georgia" w:hAnsi="Georgia"/>
          <w:color w:val="333333"/>
        </w:rPr>
        <w:t xml:space="preserve"> каталог</w:t>
      </w:r>
      <w:r w:rsidR="009C4CB2" w:rsidRPr="005A7EFB">
        <w:rPr>
          <w:rFonts w:ascii="Georgia" w:hAnsi="Georgia"/>
          <w:color w:val="333333"/>
        </w:rPr>
        <w:t xml:space="preserve"> данных вашего терминала</w:t>
      </w:r>
      <w:r w:rsidR="009C4CB2" w:rsidRPr="005A7EFB">
        <w:rPr>
          <w:rFonts w:ascii="Georgia" w:hAnsi="Georgia"/>
          <w:b/>
          <w:bCs/>
          <w:color w:val="333333"/>
          <w:bdr w:val="none" w:sz="0" w:space="0" w:color="auto" w:frame="1"/>
        </w:rPr>
        <w:t>.</w:t>
      </w:r>
    </w:p>
    <w:p w:rsidR="009C4CB2" w:rsidRDefault="009C4CB2" w:rsidP="009C4CB2">
      <w:pPr>
        <w:shd w:val="clear" w:color="auto" w:fill="FFFFFF"/>
        <w:spacing w:after="0" w:line="360" w:lineRule="atLeast"/>
        <w:textAlignment w:val="baseline"/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</w:pPr>
      <w:r w:rsidRPr="005A7EFB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Чтобы попасть в каталог данных, в терминале нажимаем </w:t>
      </w:r>
      <w:r w:rsidRPr="005A7EFB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Файл</w:t>
      </w:r>
      <w:r w:rsidRPr="005A7EFB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-&gt; </w:t>
      </w:r>
      <w:r w:rsidRPr="005A7EFB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Открыть каталог данных</w:t>
      </w:r>
    </w:p>
    <w:p w:rsidR="009C4CB2" w:rsidRPr="005A7EFB" w:rsidRDefault="009C4CB2" w:rsidP="009C4CB2">
      <w:pPr>
        <w:shd w:val="clear" w:color="auto" w:fill="FFFFFF"/>
        <w:spacing w:after="0" w:line="360" w:lineRule="atLeast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9C4CB2" w:rsidRPr="005A7EFB" w:rsidRDefault="009C4CB2" w:rsidP="009C4CB2">
      <w:pPr>
        <w:shd w:val="clear" w:color="auto" w:fill="FFFFFF"/>
        <w:spacing w:after="0" w:line="360" w:lineRule="atLeast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5A7EFB">
        <w:rPr>
          <w:rFonts w:ascii="Georgia" w:eastAsia="Times New Roman" w:hAnsi="Georgia" w:cs="Times New Roman"/>
          <w:noProof/>
          <w:color w:val="227AD4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76668265" wp14:editId="55A548D0">
            <wp:extent cx="3627120" cy="3893820"/>
            <wp:effectExtent l="0" t="0" r="0" b="0"/>
            <wp:docPr id="2" name="Рисунок 2" descr="Каталог данных">
              <a:hlinkClick xmlns:a="http://schemas.openxmlformats.org/drawingml/2006/main" r:id="rId14" tooltip="&quot;Как установить форекс советник - Универсальная инструкция + Мини-F.A.Q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талог данных">
                      <a:hlinkClick r:id="rId14" tooltip="&quot;Как установить форекс советник - Универсальная инструкция + Мини-F.A.Q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389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CB2" w:rsidRPr="00AA3BE6" w:rsidRDefault="009C4CB2" w:rsidP="009C4CB2">
      <w:pPr>
        <w:spacing w:before="100" w:beforeAutospacing="1" w:after="360" w:line="240" w:lineRule="auto"/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</w:pPr>
    </w:p>
    <w:p w:rsidR="009C4CB2" w:rsidRPr="005A7EFB" w:rsidRDefault="009C4CB2" w:rsidP="009C4CB2">
      <w:pPr>
        <w:spacing w:before="100" w:beforeAutospacing="1" w:after="360" w:line="240" w:lineRule="auto"/>
        <w:rPr>
          <w:rStyle w:val="post-b"/>
          <w:rFonts w:ascii="Verdana" w:hAnsi="Verdana"/>
          <w:b/>
          <w:bCs/>
          <w:color w:val="000000"/>
          <w:sz w:val="24"/>
          <w:szCs w:val="24"/>
          <w:shd w:val="clear" w:color="auto" w:fill="F5F5F5"/>
        </w:rPr>
      </w:pPr>
      <w:r>
        <w:rPr>
          <w:rFonts w:ascii="Verdana" w:hAnsi="Verdana"/>
          <w:color w:val="000000"/>
          <w:sz w:val="18"/>
          <w:szCs w:val="18"/>
          <w:shd w:val="clear" w:color="auto" w:fill="F5F5F5"/>
        </w:rPr>
        <w:br/>
      </w:r>
      <w:r w:rsidRPr="00AA3BE6"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  <w:t xml:space="preserve">2. </w:t>
      </w:r>
      <w:r w:rsidRPr="005A7EFB"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  <w:t xml:space="preserve">Перезапускаем </w:t>
      </w:r>
      <w:r w:rsidRPr="00AA3BE6"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  <w:t>терминал Metatrader 4, заходим</w:t>
      </w:r>
      <w:r w:rsidRPr="00AA3BE6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5F5F5"/>
        </w:rPr>
        <w:t> </w:t>
      </w:r>
      <w:r w:rsidRPr="00AA3BE6">
        <w:rPr>
          <w:rStyle w:val="post-b"/>
          <w:rFonts w:ascii="Verdana" w:hAnsi="Verdana"/>
          <w:b/>
          <w:bCs/>
          <w:color w:val="000000"/>
          <w:sz w:val="24"/>
          <w:szCs w:val="24"/>
          <w:shd w:val="clear" w:color="auto" w:fill="F5F5F5"/>
        </w:rPr>
        <w:t>Сервис</w:t>
      </w:r>
      <w:r w:rsidRPr="00AA3BE6"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  <w:t>-&gt;</w:t>
      </w:r>
      <w:r w:rsidRPr="00AA3BE6">
        <w:rPr>
          <w:rStyle w:val="post-b"/>
          <w:rFonts w:ascii="Verdana" w:hAnsi="Verdana"/>
          <w:b/>
          <w:bCs/>
          <w:color w:val="000000"/>
          <w:sz w:val="24"/>
          <w:szCs w:val="24"/>
          <w:shd w:val="clear" w:color="auto" w:fill="F5F5F5"/>
        </w:rPr>
        <w:t>Настройки</w:t>
      </w:r>
      <w:r w:rsidRPr="00AA3BE6">
        <w:rPr>
          <w:rFonts w:ascii="Verdana" w:hAnsi="Verdana"/>
          <w:color w:val="000000"/>
          <w:sz w:val="24"/>
          <w:szCs w:val="24"/>
          <w:shd w:val="clear" w:color="auto" w:fill="F5F5F5"/>
        </w:rPr>
        <w:br/>
      </w:r>
      <w:r w:rsidRPr="00AA3BE6"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  <w:t>Выбираем вкладку</w:t>
      </w:r>
      <w:r w:rsidRPr="00AA3BE6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5F5F5"/>
        </w:rPr>
        <w:t> </w:t>
      </w:r>
      <w:r w:rsidRPr="00AA3BE6">
        <w:rPr>
          <w:rStyle w:val="post-b"/>
          <w:rFonts w:ascii="Verdana" w:hAnsi="Verdana"/>
          <w:b/>
          <w:bCs/>
          <w:color w:val="000000"/>
          <w:sz w:val="24"/>
          <w:szCs w:val="24"/>
          <w:shd w:val="clear" w:color="auto" w:fill="F5F5F5"/>
        </w:rPr>
        <w:t>Советники</w:t>
      </w:r>
      <w:r w:rsidRPr="00AA3BE6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5F5F5"/>
        </w:rPr>
        <w:t> </w:t>
      </w:r>
      <w:r w:rsidRPr="00AA3BE6">
        <w:rPr>
          <w:rStyle w:val="apple-style-span"/>
          <w:rFonts w:ascii="Verdana" w:hAnsi="Verdana"/>
          <w:color w:val="000000"/>
          <w:sz w:val="24"/>
          <w:szCs w:val="24"/>
          <w:shd w:val="clear" w:color="auto" w:fill="F5F5F5"/>
        </w:rPr>
        <w:t>и проставляем галочки как на рисунке ниже. Жмем</w:t>
      </w:r>
      <w:r w:rsidRPr="00AA3BE6">
        <w:rPr>
          <w:rStyle w:val="apple-converted-space"/>
          <w:rFonts w:ascii="Verdana" w:hAnsi="Verdana"/>
          <w:color w:val="000000"/>
          <w:sz w:val="24"/>
          <w:szCs w:val="24"/>
          <w:shd w:val="clear" w:color="auto" w:fill="F5F5F5"/>
        </w:rPr>
        <w:t> </w:t>
      </w:r>
      <w:r w:rsidRPr="00AA3BE6">
        <w:rPr>
          <w:rStyle w:val="post-b"/>
          <w:rFonts w:ascii="Verdana" w:hAnsi="Verdana"/>
          <w:b/>
          <w:bCs/>
          <w:color w:val="000000"/>
          <w:sz w:val="24"/>
          <w:szCs w:val="24"/>
          <w:shd w:val="clear" w:color="auto" w:fill="F5F5F5"/>
        </w:rPr>
        <w:t>ОК</w:t>
      </w:r>
    </w:p>
    <w:p w:rsidR="009C4CB2" w:rsidRPr="00AA3BE6" w:rsidRDefault="009C4CB2" w:rsidP="009C4CB2">
      <w:pPr>
        <w:spacing w:before="100" w:beforeAutospacing="1" w:after="360" w:line="240" w:lineRule="auto"/>
        <w:rPr>
          <w:rFonts w:ascii="Verdana" w:hAnsi="Verdana"/>
          <w:color w:val="000000"/>
          <w:sz w:val="24"/>
          <w:szCs w:val="24"/>
          <w:shd w:val="clear" w:color="auto" w:fill="F5F5F5"/>
          <w:lang w:val="en-US"/>
        </w:rPr>
      </w:pPr>
      <w:r>
        <w:rPr>
          <w:rFonts w:ascii="Verdana" w:hAnsi="Verdana"/>
          <w:noProof/>
          <w:color w:val="000000"/>
          <w:sz w:val="24"/>
          <w:szCs w:val="24"/>
          <w:shd w:val="clear" w:color="auto" w:fill="F5F5F5"/>
          <w:lang w:eastAsia="ru-RU"/>
        </w:rPr>
        <w:lastRenderedPageBreak/>
        <w:drawing>
          <wp:inline distT="0" distB="0" distL="0" distR="0" wp14:anchorId="40E73199" wp14:editId="006692DA">
            <wp:extent cx="5940425" cy="322453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1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2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CB2" w:rsidRDefault="009C4CB2" w:rsidP="009C4CB2">
      <w:pPr>
        <w:spacing w:before="100" w:beforeAutospacing="1" w:after="360" w:line="240" w:lineRule="auto"/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</w:pPr>
    </w:p>
    <w:p w:rsidR="007B4E70" w:rsidRPr="00FE77BA" w:rsidRDefault="009C4CB2" w:rsidP="007B4E70">
      <w:pPr>
        <w:spacing w:before="100" w:beforeAutospacing="1" w:after="360" w:line="240" w:lineRule="auto"/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  <w:t>3</w:t>
      </w:r>
      <w:r w:rsidR="004C2840" w:rsidRPr="00885A01"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  <w:t>.</w:t>
      </w:r>
      <w:r w:rsidR="004C2840"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  <w:t xml:space="preserve"> Далее </w:t>
      </w:r>
      <w:r w:rsidR="007B4E70"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  <w:t>в любом месте на графике жмем правой кнопкой и выбираем</w:t>
      </w:r>
      <w:r w:rsidR="007B4E70" w:rsidRPr="007B4E70"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  <w:t>:</w:t>
      </w:r>
      <w:r w:rsidR="007B4E70" w:rsidRPr="007B4E70"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  <w:br/>
      </w:r>
      <w:r w:rsidR="007B4E70" w:rsidRPr="007B4E70">
        <w:rPr>
          <w:rFonts w:ascii="Georgia" w:eastAsia="Times New Roman" w:hAnsi="Georgia" w:cs="Times New Roman"/>
          <w:b/>
          <w:color w:val="444444"/>
          <w:sz w:val="24"/>
          <w:szCs w:val="24"/>
          <w:lang w:eastAsia="ru-RU"/>
        </w:rPr>
        <w:t>Шаблон</w:t>
      </w:r>
      <w:r w:rsidR="007B4E70"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  <w:t>-</w:t>
      </w:r>
      <w:r w:rsidR="007B4E70" w:rsidRPr="007B4E70"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  <w:t>&gt;</w:t>
      </w:r>
      <w:r w:rsidR="003D7647">
        <w:rPr>
          <w:rFonts w:ascii="Georgia" w:eastAsia="Times New Roman" w:hAnsi="Georgia" w:cs="Times New Roman"/>
          <w:b/>
          <w:color w:val="444444"/>
          <w:sz w:val="24"/>
          <w:szCs w:val="24"/>
          <w:lang w:eastAsia="ru-RU"/>
        </w:rPr>
        <w:t>Lucky 5</w:t>
      </w:r>
      <w:r w:rsidR="007B4E70" w:rsidRPr="007B4E70"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  <w:t>.</w:t>
      </w:r>
    </w:p>
    <w:p w:rsidR="007B4E70" w:rsidRPr="00FE77BA" w:rsidRDefault="007B4E70" w:rsidP="007B4E70">
      <w:pPr>
        <w:spacing w:before="100" w:beforeAutospacing="1" w:after="360" w:line="240" w:lineRule="auto"/>
        <w:rPr>
          <w:rFonts w:ascii="Georgia" w:eastAsia="Times New Roman" w:hAnsi="Georgia" w:cs="Times New Roman"/>
          <w:color w:val="444444"/>
          <w:sz w:val="24"/>
          <w:szCs w:val="24"/>
          <w:lang w:eastAsia="ru-RU"/>
        </w:rPr>
      </w:pPr>
    </w:p>
    <w:p w:rsidR="00E9136D" w:rsidRPr="003D7647" w:rsidRDefault="003D7647" w:rsidP="00E9136D">
      <w:pPr>
        <w:shd w:val="clear" w:color="auto" w:fill="FFFFFF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color w:val="00B0F0"/>
          <w:sz w:val="52"/>
          <w:szCs w:val="52"/>
          <w:lang w:eastAsia="ru-RU"/>
        </w:rPr>
      </w:pPr>
      <w:r w:rsidRPr="003D7647">
        <w:rPr>
          <w:rFonts w:ascii="Georgia" w:eastAsia="Times New Roman" w:hAnsi="Georgia" w:cs="Times New Roman"/>
          <w:color w:val="00B0F0"/>
          <w:sz w:val="52"/>
          <w:szCs w:val="52"/>
          <w:lang w:eastAsia="ru-RU"/>
        </w:rPr>
        <w:t>Концепция стратегии</w:t>
      </w:r>
    </w:p>
    <w:p w:rsidR="003D7647" w:rsidRPr="003D7647" w:rsidRDefault="003D7647" w:rsidP="00E9136D">
      <w:pPr>
        <w:shd w:val="clear" w:color="auto" w:fill="FFFFFF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3D7647" w:rsidRDefault="003D7647" w:rsidP="003D7647">
      <w:pPr>
        <w:shd w:val="clear" w:color="auto" w:fill="FFFFFF"/>
        <w:spacing w:after="300" w:line="360" w:lineRule="atLeast"/>
        <w:textAlignment w:val="baseline"/>
        <w:outlineLvl w:val="1"/>
        <w:rPr>
          <w:rFonts w:ascii="Georgia" w:hAnsi="Georgia"/>
          <w:color w:val="333333"/>
          <w:shd w:val="clear" w:color="auto" w:fill="FFFFFF"/>
        </w:rPr>
      </w:pPr>
      <w:r>
        <w:rPr>
          <w:rFonts w:ascii="Georgia" w:hAnsi="Georgia"/>
          <w:color w:val="333333"/>
          <w:shd w:val="clear" w:color="auto" w:fill="FFFFFF"/>
        </w:rPr>
        <w:t>Основа стратегии очень проста — это отработка импульсов на круглых ценовых уровнях с фильтрацией по более высоким таймфреймам,</w:t>
      </w:r>
      <w:r>
        <w:rPr>
          <w:rStyle w:val="apple-converted-space"/>
          <w:rFonts w:ascii="Georgia" w:hAnsi="Georgia"/>
          <w:color w:val="333333"/>
          <w:shd w:val="clear" w:color="auto" w:fill="FFFFFF"/>
        </w:rPr>
        <w:t> </w:t>
      </w:r>
      <w:hyperlink r:id="rId17" w:tooltip="Forex TrailinRobot — Стань Мастером Трейлинг Cтопа" w:history="1">
        <w:r>
          <w:rPr>
            <w:rStyle w:val="a5"/>
            <w:rFonts w:ascii="Georgia" w:hAnsi="Georgia"/>
            <w:color w:val="395C77"/>
            <w:bdr w:val="none" w:sz="0" w:space="0" w:color="auto" w:frame="1"/>
            <w:shd w:val="clear" w:color="auto" w:fill="FFFFFF"/>
          </w:rPr>
          <w:t>трейлинг-стопом</w:t>
        </w:r>
      </w:hyperlink>
      <w:r>
        <w:rPr>
          <w:rStyle w:val="apple-converted-space"/>
          <w:rFonts w:ascii="Georgia" w:hAnsi="Georgia"/>
          <w:color w:val="333333"/>
          <w:shd w:val="clear" w:color="auto" w:fill="FFFFFF"/>
        </w:rPr>
        <w:t> </w:t>
      </w:r>
      <w:r>
        <w:rPr>
          <w:rFonts w:ascii="Georgia" w:hAnsi="Georgia"/>
          <w:color w:val="333333"/>
          <w:shd w:val="clear" w:color="auto" w:fill="FFFFFF"/>
        </w:rPr>
        <w:t>и переводом в</w:t>
      </w:r>
      <w:r>
        <w:rPr>
          <w:rStyle w:val="apple-converted-space"/>
          <w:rFonts w:ascii="Georgia" w:hAnsi="Georgia"/>
          <w:color w:val="333333"/>
          <w:shd w:val="clear" w:color="auto" w:fill="FFFFFF"/>
        </w:rPr>
        <w:t> </w:t>
      </w:r>
      <w:hyperlink r:id="rId18" w:tooltip="Автоматизируем работу с Безубытком" w:history="1">
        <w:r>
          <w:rPr>
            <w:rStyle w:val="a5"/>
            <w:rFonts w:ascii="Georgia" w:hAnsi="Georgia"/>
            <w:color w:val="395C77"/>
            <w:bdr w:val="none" w:sz="0" w:space="0" w:color="auto" w:frame="1"/>
            <w:shd w:val="clear" w:color="auto" w:fill="FFFFFF"/>
          </w:rPr>
          <w:t>безубыток</w:t>
        </w:r>
      </w:hyperlink>
      <w:r>
        <w:rPr>
          <w:rFonts w:ascii="Georgia" w:hAnsi="Georgia"/>
          <w:color w:val="333333"/>
          <w:shd w:val="clear" w:color="auto" w:fill="FFFFFF"/>
        </w:rPr>
        <w:t>.</w:t>
      </w:r>
    </w:p>
    <w:p w:rsidR="003D7647" w:rsidRPr="003D7647" w:rsidRDefault="003D7647" w:rsidP="003D7647">
      <w:pPr>
        <w:shd w:val="clear" w:color="auto" w:fill="FFFFFF"/>
        <w:spacing w:after="30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00B0F0"/>
          <w:sz w:val="52"/>
          <w:szCs w:val="52"/>
          <w:lang w:eastAsia="ru-RU"/>
        </w:rPr>
      </w:pPr>
      <w:r w:rsidRPr="003D7647">
        <w:rPr>
          <w:rFonts w:ascii="Georgia" w:eastAsia="Times New Roman" w:hAnsi="Georgia" w:cs="Times New Roman"/>
          <w:color w:val="00B0F0"/>
          <w:sz w:val="52"/>
          <w:szCs w:val="52"/>
          <w:lang w:eastAsia="ru-RU"/>
        </w:rPr>
        <w:t>База знаний</w:t>
      </w:r>
    </w:p>
    <w:p w:rsidR="003D7647" w:rsidRPr="003D7647" w:rsidRDefault="003D7647" w:rsidP="003D7647">
      <w:pPr>
        <w:numPr>
          <w:ilvl w:val="0"/>
          <w:numId w:val="11"/>
        </w:numPr>
        <w:shd w:val="clear" w:color="auto" w:fill="FFFFFF"/>
        <w:spacing w:after="0" w:line="360" w:lineRule="atLeast"/>
        <w:textAlignment w:val="baseline"/>
        <w:outlineLvl w:val="1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hyperlink r:id="rId19" w:history="1">
        <w:r w:rsidRPr="003D7647">
          <w:rPr>
            <w:rStyle w:val="a5"/>
            <w:rFonts w:ascii="Georgia" w:eastAsia="Times New Roman" w:hAnsi="Georgia" w:cs="Times New Roman"/>
            <w:sz w:val="24"/>
            <w:szCs w:val="24"/>
            <w:lang w:eastAsia="ru-RU"/>
          </w:rPr>
          <w:t>Работа с советниками</w:t>
        </w:r>
      </w:hyperlink>
    </w:p>
    <w:p w:rsidR="003D7647" w:rsidRPr="003D7647" w:rsidRDefault="003D7647" w:rsidP="003D7647">
      <w:pPr>
        <w:numPr>
          <w:ilvl w:val="0"/>
          <w:numId w:val="11"/>
        </w:numPr>
        <w:shd w:val="clear" w:color="auto" w:fill="FFFFFF"/>
        <w:spacing w:after="0" w:line="360" w:lineRule="atLeast"/>
        <w:textAlignment w:val="baseline"/>
        <w:outlineLvl w:val="1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hyperlink r:id="rId20" w:tooltip="Отложенные ордера на форекс" w:history="1">
        <w:r w:rsidRPr="003D7647">
          <w:rPr>
            <w:rStyle w:val="a5"/>
            <w:rFonts w:ascii="Georgia" w:eastAsia="Times New Roman" w:hAnsi="Georgia" w:cs="Times New Roman"/>
            <w:sz w:val="24"/>
            <w:szCs w:val="24"/>
            <w:lang w:eastAsia="ru-RU"/>
          </w:rPr>
          <w:t>Как торговать отложенными ордерами</w:t>
        </w:r>
      </w:hyperlink>
    </w:p>
    <w:p w:rsidR="003D7647" w:rsidRPr="003D7647" w:rsidRDefault="003D7647" w:rsidP="003D7647">
      <w:pPr>
        <w:numPr>
          <w:ilvl w:val="0"/>
          <w:numId w:val="11"/>
        </w:numPr>
        <w:shd w:val="clear" w:color="auto" w:fill="FFFFFF"/>
        <w:spacing w:after="0" w:line="360" w:lineRule="atLeast"/>
        <w:textAlignment w:val="baseline"/>
        <w:outlineLvl w:val="1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hyperlink r:id="rId21" w:tooltip="Экономический календарь" w:history="1">
        <w:r w:rsidRPr="003D7647">
          <w:rPr>
            <w:rStyle w:val="a5"/>
            <w:rFonts w:ascii="Georgia" w:eastAsia="Times New Roman" w:hAnsi="Georgia" w:cs="Times New Roman"/>
            <w:sz w:val="24"/>
            <w:szCs w:val="24"/>
            <w:lang w:eastAsia="ru-RU"/>
          </w:rPr>
          <w:t>Где смотреть экономические новости</w:t>
        </w:r>
      </w:hyperlink>
    </w:p>
    <w:p w:rsidR="003D7647" w:rsidRPr="003D7647" w:rsidRDefault="003D7647" w:rsidP="003D7647">
      <w:pPr>
        <w:numPr>
          <w:ilvl w:val="0"/>
          <w:numId w:val="11"/>
        </w:numPr>
        <w:shd w:val="clear" w:color="auto" w:fill="FFFFFF"/>
        <w:spacing w:after="0" w:line="360" w:lineRule="atLeast"/>
        <w:textAlignment w:val="baseline"/>
        <w:outlineLvl w:val="1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hyperlink r:id="rId22" w:tooltip="Психологические ценовые уровни" w:history="1">
        <w:r w:rsidRPr="003D7647">
          <w:rPr>
            <w:rStyle w:val="a5"/>
            <w:rFonts w:ascii="Georgia" w:eastAsia="Times New Roman" w:hAnsi="Georgia" w:cs="Times New Roman"/>
            <w:sz w:val="24"/>
            <w:szCs w:val="24"/>
            <w:lang w:eastAsia="ru-RU"/>
          </w:rPr>
          <w:t>Психологические ценовые уровни</w:t>
        </w:r>
      </w:hyperlink>
    </w:p>
    <w:p w:rsidR="003D7647" w:rsidRPr="003D7647" w:rsidRDefault="003D7647" w:rsidP="003D7647">
      <w:pPr>
        <w:numPr>
          <w:ilvl w:val="0"/>
          <w:numId w:val="11"/>
        </w:numPr>
        <w:shd w:val="clear" w:color="auto" w:fill="FFFFFF"/>
        <w:spacing w:after="0" w:line="360" w:lineRule="atLeast"/>
        <w:textAlignment w:val="baseline"/>
        <w:outlineLvl w:val="1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hyperlink r:id="rId23" w:tooltip="Определяем цели для «убойной» торговли с индикатором ADR" w:history="1">
        <w:r w:rsidRPr="003D7647">
          <w:rPr>
            <w:rStyle w:val="a5"/>
            <w:rFonts w:ascii="Georgia" w:eastAsia="Times New Roman" w:hAnsi="Georgia" w:cs="Times New Roman"/>
            <w:sz w:val="24"/>
            <w:szCs w:val="24"/>
            <w:lang w:eastAsia="ru-RU"/>
          </w:rPr>
          <w:t>Индикатор ADR</w:t>
        </w:r>
      </w:hyperlink>
    </w:p>
    <w:p w:rsidR="003D7647" w:rsidRPr="003D7647" w:rsidRDefault="003D7647" w:rsidP="003D7647">
      <w:pPr>
        <w:numPr>
          <w:ilvl w:val="0"/>
          <w:numId w:val="11"/>
        </w:numPr>
        <w:shd w:val="clear" w:color="auto" w:fill="FFFFFF"/>
        <w:spacing w:after="0" w:line="360" w:lineRule="atLeast"/>
        <w:textAlignment w:val="baseline"/>
        <w:outlineLvl w:val="1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hyperlink r:id="rId24" w:history="1">
        <w:r w:rsidRPr="003D7647">
          <w:rPr>
            <w:rStyle w:val="a5"/>
            <w:rFonts w:ascii="Georgia" w:eastAsia="Times New Roman" w:hAnsi="Georgia" w:cs="Times New Roman"/>
            <w:sz w:val="24"/>
            <w:szCs w:val="24"/>
            <w:lang w:eastAsia="ru-RU"/>
          </w:rPr>
          <w:t>Что такое новые и старые пункты</w:t>
        </w:r>
      </w:hyperlink>
    </w:p>
    <w:p w:rsidR="00E9136D" w:rsidRPr="006F167B" w:rsidRDefault="00E9136D" w:rsidP="00E9136D">
      <w:pPr>
        <w:shd w:val="clear" w:color="auto" w:fill="FFFFFF"/>
        <w:spacing w:after="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000000"/>
          <w:sz w:val="36"/>
          <w:szCs w:val="36"/>
          <w:bdr w:val="none" w:sz="0" w:space="0" w:color="auto" w:frame="1"/>
          <w:lang w:eastAsia="ru-RU"/>
        </w:rPr>
      </w:pPr>
    </w:p>
    <w:p w:rsidR="003D7647" w:rsidRDefault="003D7647" w:rsidP="00E9136D">
      <w:pPr>
        <w:shd w:val="clear" w:color="auto" w:fill="FFFFFF"/>
        <w:spacing w:after="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00B0F0"/>
          <w:sz w:val="52"/>
          <w:szCs w:val="52"/>
          <w:bdr w:val="none" w:sz="0" w:space="0" w:color="auto" w:frame="1"/>
          <w:lang w:val="en-US" w:eastAsia="ru-RU"/>
        </w:rPr>
      </w:pPr>
    </w:p>
    <w:p w:rsidR="00E9136D" w:rsidRPr="003D7647" w:rsidRDefault="003D7647" w:rsidP="00E9136D">
      <w:pPr>
        <w:shd w:val="clear" w:color="auto" w:fill="FFFFFF"/>
        <w:spacing w:after="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00B0F0"/>
          <w:sz w:val="52"/>
          <w:szCs w:val="52"/>
          <w:bdr w:val="none" w:sz="0" w:space="0" w:color="auto" w:frame="1"/>
          <w:lang w:val="en-US" w:eastAsia="ru-RU"/>
        </w:rPr>
      </w:pPr>
      <w:r w:rsidRPr="003D7647">
        <w:rPr>
          <w:rFonts w:ascii="Georgia" w:eastAsia="Times New Roman" w:hAnsi="Georgia" w:cs="Times New Roman"/>
          <w:color w:val="00B0F0"/>
          <w:sz w:val="52"/>
          <w:szCs w:val="52"/>
          <w:bdr w:val="none" w:sz="0" w:space="0" w:color="auto" w:frame="1"/>
          <w:lang w:val="en-US" w:eastAsia="ru-RU"/>
        </w:rPr>
        <w:lastRenderedPageBreak/>
        <w:t>Правила входа и выхода</w:t>
      </w:r>
    </w:p>
    <w:p w:rsidR="003D7647" w:rsidRPr="003D7647" w:rsidRDefault="003D7647" w:rsidP="00E9136D">
      <w:pPr>
        <w:shd w:val="clear" w:color="auto" w:fill="FFFFFF"/>
        <w:spacing w:after="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Один раз в час ставим отложенные ордера на ценовые 00, 0.1, 0.2, 0.3,0.4, 0.5, 0.6, 0.7, 0.8, 0.9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Торгуем только в направлении свечи D1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Входим только, если последняя свеча H1 совпадает по направлению с D1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Начинаем торговать с открытием Франкфурта, заканчиваем спустя 2 часа после открытия Нью-Йорка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На открытии Франкфурта торгуем только уровни 0.4, 0.5, 0,6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Не продаем на 0.1 и Не покупаем на 0.9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Тейк-профит 5 пунктов, стоп-лосс 10 пунктов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Переводим позицию в безубыток после 3,5 пунктов прибыли. Также на уровне 3,5 пунктов включается трейлинг стоп. Контроль выполняется автоматически с помощью советников — см. видео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До границ ADR должно быть хотя бы 10 пунктов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Не торгуем за час до и полчаса после выхода важных новостей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Цель — 10 пунктов в день, далее прекращаем торговлю (совет автора ТС)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Если цена уже прошла adr , больше в этот день не торгуем</w:t>
      </w:r>
    </w:p>
    <w:p w:rsidR="003D7647" w:rsidRPr="003D7647" w:rsidRDefault="003D7647" w:rsidP="003D7647">
      <w:pPr>
        <w:numPr>
          <w:ilvl w:val="0"/>
          <w:numId w:val="12"/>
        </w:numPr>
        <w:spacing w:after="0" w:line="360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D764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Торгуем только первое пересечение уровня!</w:t>
      </w:r>
    </w:p>
    <w:p w:rsidR="00E9136D" w:rsidRPr="006F167B" w:rsidRDefault="00E9136D" w:rsidP="00E9136D">
      <w:pPr>
        <w:shd w:val="clear" w:color="auto" w:fill="FFFFFF"/>
        <w:spacing w:after="30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</w:p>
    <w:p w:rsidR="00E9136D" w:rsidRPr="003D7647" w:rsidRDefault="00E9136D" w:rsidP="00E9136D">
      <w:pPr>
        <w:shd w:val="clear" w:color="auto" w:fill="FFFFFF"/>
        <w:spacing w:after="30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00B0F0"/>
          <w:sz w:val="52"/>
          <w:szCs w:val="52"/>
          <w:lang w:eastAsia="ru-RU"/>
        </w:rPr>
      </w:pPr>
      <w:r w:rsidRPr="003D7647">
        <w:rPr>
          <w:rFonts w:ascii="Georgia" w:eastAsia="Times New Roman" w:hAnsi="Georgia" w:cs="Times New Roman"/>
          <w:color w:val="00B0F0"/>
          <w:sz w:val="52"/>
          <w:szCs w:val="52"/>
          <w:lang w:eastAsia="ru-RU"/>
        </w:rPr>
        <w:t>Рекомендуемый уровень риска</w:t>
      </w:r>
    </w:p>
    <w:p w:rsidR="00E9136D" w:rsidRPr="00E9136D" w:rsidRDefault="00E9136D" w:rsidP="00E9136D">
      <w:pPr>
        <w:shd w:val="clear" w:color="auto" w:fill="FFFFFF"/>
        <w:spacing w:after="0" w:line="360" w:lineRule="atLeast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E9136D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Не желательно </w:t>
      </w:r>
      <w:r w:rsidR="006F167B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рисковать в 1 сделке более чем </w:t>
      </w:r>
      <w:r w:rsidR="006F167B" w:rsidRPr="0048677C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1</w:t>
      </w:r>
      <w:r w:rsidR="006F167B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6F167B" w:rsidRPr="0048677C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2</w:t>
      </w:r>
      <w:r w:rsidRPr="00E9136D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% от депозита. Рассчитывать лот удобно с помощью </w:t>
      </w:r>
      <w:hyperlink r:id="rId25" w:history="1">
        <w:r w:rsidRPr="00E9136D">
          <w:rPr>
            <w:rFonts w:ascii="Georgia" w:eastAsia="Times New Roman" w:hAnsi="Georgia" w:cs="Times New Roman"/>
            <w:color w:val="466E42"/>
            <w:sz w:val="24"/>
            <w:szCs w:val="24"/>
            <w:u w:val="single"/>
            <w:bdr w:val="none" w:sz="0" w:space="0" w:color="auto" w:frame="1"/>
            <w:lang w:eastAsia="ru-RU"/>
          </w:rPr>
          <w:t>специального индикатора</w:t>
        </w:r>
      </w:hyperlink>
      <w:r w:rsidRPr="00E9136D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</w:p>
    <w:p w:rsidR="003E2B16" w:rsidRPr="006F167B" w:rsidRDefault="003E2B16" w:rsidP="00456C7F">
      <w:pPr>
        <w:jc w:val="center"/>
        <w:rPr>
          <w:lang w:eastAsia="ru-RU"/>
        </w:rPr>
      </w:pPr>
    </w:p>
    <w:p w:rsidR="00E9136D" w:rsidRPr="006F167B" w:rsidRDefault="00E9136D" w:rsidP="00456C7F">
      <w:pPr>
        <w:jc w:val="center"/>
        <w:rPr>
          <w:lang w:eastAsia="ru-RU"/>
        </w:rPr>
      </w:pPr>
    </w:p>
    <w:p w:rsidR="00456C7F" w:rsidRPr="003E2B16" w:rsidRDefault="003D7647" w:rsidP="003D7647">
      <w:pPr>
        <w:rPr>
          <w:lang w:eastAsia="ru-RU"/>
        </w:rPr>
      </w:pPr>
      <w:r w:rsidRPr="003D7647">
        <w:rPr>
          <w:b/>
          <w:sz w:val="28"/>
          <w:szCs w:val="28"/>
          <w:lang w:val="en-US" w:eastAsia="ru-RU"/>
        </w:rPr>
        <w:t>P</w:t>
      </w:r>
      <w:r w:rsidRPr="003D7647">
        <w:rPr>
          <w:b/>
          <w:sz w:val="28"/>
          <w:szCs w:val="28"/>
          <w:lang w:eastAsia="ru-RU"/>
        </w:rPr>
        <w:t>.</w:t>
      </w:r>
      <w:r w:rsidRPr="003D7647">
        <w:rPr>
          <w:b/>
          <w:sz w:val="28"/>
          <w:szCs w:val="28"/>
          <w:lang w:val="en-US" w:eastAsia="ru-RU"/>
        </w:rPr>
        <w:t>S</w:t>
      </w:r>
      <w:r w:rsidRPr="003D7647">
        <w:rPr>
          <w:b/>
          <w:sz w:val="28"/>
          <w:szCs w:val="28"/>
          <w:lang w:eastAsia="ru-RU"/>
        </w:rPr>
        <w:t>.</w:t>
      </w:r>
      <w:r w:rsidRPr="003D7647">
        <w:rPr>
          <w:sz w:val="28"/>
          <w:szCs w:val="28"/>
          <w:lang w:eastAsia="ru-RU"/>
        </w:rPr>
        <w:t xml:space="preserve"> </w:t>
      </w:r>
      <w:r w:rsidR="003E2B16" w:rsidRPr="00E9136D">
        <w:rPr>
          <w:sz w:val="28"/>
          <w:szCs w:val="28"/>
          <w:lang w:eastAsia="ru-RU"/>
        </w:rPr>
        <w:t>Более подробно стратегия разобрана в видео-обзоре по ссылке:</w:t>
      </w:r>
      <w:r w:rsidR="003E2B16" w:rsidRPr="00E9136D">
        <w:rPr>
          <w:sz w:val="28"/>
          <w:szCs w:val="28"/>
          <w:lang w:eastAsia="ru-RU"/>
        </w:rPr>
        <w:br/>
      </w:r>
      <w:hyperlink r:id="rId26" w:history="1">
        <w:r w:rsidRPr="003D7647">
          <w:rPr>
            <w:rStyle w:val="a5"/>
            <w:lang w:eastAsia="ru-RU"/>
          </w:rPr>
          <w:t>http://tradelikeapro.ru/strategiya-lucky5/</w:t>
        </w:r>
      </w:hyperlink>
      <w:bookmarkStart w:id="0" w:name="_GoBack"/>
      <w:bookmarkEnd w:id="0"/>
    </w:p>
    <w:p w:rsidR="00AA3BE6" w:rsidRPr="00FC34AB" w:rsidRDefault="00FC34AB" w:rsidP="00FC34AB">
      <w:pPr>
        <w:jc w:val="center"/>
        <w:rPr>
          <w:color w:val="00B050"/>
        </w:rPr>
      </w:pPr>
      <w:r>
        <w:rPr>
          <w:noProof/>
          <w:color w:val="00B050"/>
          <w:lang w:eastAsia="ru-RU"/>
        </w:rPr>
        <w:lastRenderedPageBreak/>
        <w:drawing>
          <wp:inline distT="0" distB="0" distL="0" distR="0" wp14:anchorId="4641E46E" wp14:editId="68E52A19">
            <wp:extent cx="5940425" cy="3341370"/>
            <wp:effectExtent l="171450" t="171450" r="384175" b="354330"/>
            <wp:docPr id="1" name="Рисунок 1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AA3BE6" w:rsidRPr="00FC34AB">
      <w:headerReference w:type="default" r:id="rId29"/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FA5" w:rsidRDefault="00896FA5" w:rsidP="00820106">
      <w:pPr>
        <w:spacing w:after="0" w:line="240" w:lineRule="auto"/>
      </w:pPr>
      <w:r>
        <w:separator/>
      </w:r>
    </w:p>
  </w:endnote>
  <w:endnote w:type="continuationSeparator" w:id="0">
    <w:p w:rsidR="00896FA5" w:rsidRDefault="00896FA5" w:rsidP="00820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36D" w:rsidRDefault="0048677C">
    <w:pPr>
      <w:pStyle w:val="ac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noProof/>
        <w:lang w:eastAsia="ru-RU"/>
      </w:rPr>
      <w:drawing>
        <wp:inline distT="0" distB="0" distL="0" distR="0">
          <wp:extent cx="1405537" cy="213360"/>
          <wp:effectExtent l="0" t="0" r="4445" b="0"/>
          <wp:docPr id="5" name="Рисунок 5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TradeLikeAPro_logo_Transparents-0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8486" cy="2213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9136D">
      <w:rPr>
        <w:rFonts w:asciiTheme="majorHAnsi" w:eastAsiaTheme="majorEastAsia" w:hAnsiTheme="majorHAnsi" w:cstheme="majorBidi"/>
      </w:rPr>
      <w:ptab w:relativeTo="margin" w:alignment="right" w:leader="none"/>
    </w:r>
    <w:r w:rsidR="00E9136D">
      <w:rPr>
        <w:rFonts w:asciiTheme="majorHAnsi" w:eastAsiaTheme="majorEastAsia" w:hAnsiTheme="majorHAnsi" w:cstheme="majorBidi"/>
      </w:rPr>
      <w:t xml:space="preserve">Страница </w:t>
    </w:r>
    <w:r w:rsidR="00E9136D">
      <w:rPr>
        <w:rFonts w:eastAsiaTheme="minorEastAsia"/>
      </w:rPr>
      <w:fldChar w:fldCharType="begin"/>
    </w:r>
    <w:r w:rsidR="00E9136D">
      <w:instrText>PAGE   \* MERGEFORMAT</w:instrText>
    </w:r>
    <w:r w:rsidR="00E9136D">
      <w:rPr>
        <w:rFonts w:eastAsiaTheme="minorEastAsia"/>
      </w:rPr>
      <w:fldChar w:fldCharType="separate"/>
    </w:r>
    <w:r w:rsidR="003D7647" w:rsidRPr="003D7647">
      <w:rPr>
        <w:rFonts w:asciiTheme="majorHAnsi" w:eastAsiaTheme="majorEastAsia" w:hAnsiTheme="majorHAnsi" w:cstheme="majorBidi"/>
        <w:noProof/>
      </w:rPr>
      <w:t>2</w:t>
    </w:r>
    <w:r w:rsidR="00E9136D">
      <w:rPr>
        <w:rFonts w:asciiTheme="majorHAnsi" w:eastAsiaTheme="majorEastAsia" w:hAnsiTheme="majorHAnsi" w:cstheme="majorBidi"/>
      </w:rPr>
      <w:fldChar w:fldCharType="end"/>
    </w:r>
  </w:p>
  <w:p w:rsidR="007025B6" w:rsidRDefault="007025B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FA5" w:rsidRDefault="00896FA5" w:rsidP="00820106">
      <w:pPr>
        <w:spacing w:after="0" w:line="240" w:lineRule="auto"/>
      </w:pPr>
      <w:r>
        <w:separator/>
      </w:r>
    </w:p>
  </w:footnote>
  <w:footnote w:type="continuationSeparator" w:id="0">
    <w:p w:rsidR="00896FA5" w:rsidRDefault="00896FA5" w:rsidP="00820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106" w:rsidRPr="008F0C60" w:rsidRDefault="00896FA5" w:rsidP="008F0C60">
    <w:pPr>
      <w:autoSpaceDE w:val="0"/>
      <w:autoSpaceDN w:val="0"/>
      <w:adjustRightInd w:val="0"/>
      <w:spacing w:before="34" w:after="0" w:line="240" w:lineRule="auto"/>
      <w:ind w:right="-20"/>
      <w:jc w:val="right"/>
      <w:rPr>
        <w:rFonts w:ascii="Times New Roman" w:hAnsi="Times New Roman" w:cs="Times New Roman"/>
        <w:b/>
        <w:color w:val="000000"/>
        <w:sz w:val="20"/>
        <w:szCs w:val="20"/>
      </w:rPr>
    </w:pPr>
    <w:hyperlink r:id="rId1" w:history="1">
      <w:r w:rsidR="00A10C18" w:rsidRPr="007025B6">
        <w:rPr>
          <w:rStyle w:val="a5"/>
          <w:rFonts w:ascii="Times New Roman" w:hAnsi="Times New Roman" w:cs="Times New Roman"/>
          <w:b/>
          <w:spacing w:val="-1"/>
          <w:sz w:val="20"/>
          <w:szCs w:val="20"/>
        </w:rPr>
        <w:t>«</w:t>
      </w:r>
      <w:r w:rsidR="00A10C18" w:rsidRPr="007025B6">
        <w:rPr>
          <w:rStyle w:val="a5"/>
          <w:rFonts w:ascii="Times New Roman" w:hAnsi="Times New Roman" w:cs="Times New Roman"/>
          <w:b/>
          <w:sz w:val="20"/>
          <w:szCs w:val="20"/>
        </w:rPr>
        <w:t>Альпари» -</w:t>
      </w:r>
      <w:r w:rsidR="00A10C18" w:rsidRPr="007025B6">
        <w:rPr>
          <w:rStyle w:val="a5"/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="00A10C18" w:rsidRPr="007025B6">
        <w:rPr>
          <w:rStyle w:val="a5"/>
          <w:rFonts w:ascii="Times New Roman" w:hAnsi="Times New Roman" w:cs="Times New Roman"/>
          <w:b/>
          <w:spacing w:val="-2"/>
          <w:sz w:val="20"/>
          <w:szCs w:val="20"/>
        </w:rPr>
        <w:t>у</w:t>
      </w:r>
      <w:r w:rsidR="00A10C18" w:rsidRPr="007025B6">
        <w:rPr>
          <w:rStyle w:val="a5"/>
          <w:rFonts w:ascii="Times New Roman" w:hAnsi="Times New Roman" w:cs="Times New Roman"/>
          <w:b/>
          <w:sz w:val="20"/>
          <w:szCs w:val="20"/>
        </w:rPr>
        <w:t>с</w:t>
      </w:r>
      <w:r w:rsidR="00A10C18" w:rsidRPr="007025B6">
        <w:rPr>
          <w:rStyle w:val="a5"/>
          <w:rFonts w:ascii="Times New Roman" w:hAnsi="Times New Roman" w:cs="Times New Roman"/>
          <w:b/>
          <w:spacing w:val="-1"/>
          <w:sz w:val="20"/>
          <w:szCs w:val="20"/>
        </w:rPr>
        <w:t>луги</w:t>
      </w:r>
      <w:r w:rsidR="00A10C18" w:rsidRPr="007025B6">
        <w:rPr>
          <w:rStyle w:val="a5"/>
          <w:rFonts w:ascii="Times New Roman" w:hAnsi="Times New Roman" w:cs="Times New Roman"/>
          <w:b/>
          <w:sz w:val="20"/>
          <w:szCs w:val="20"/>
        </w:rPr>
        <w:t xml:space="preserve"> инте</w:t>
      </w:r>
      <w:r w:rsidR="00A10C18" w:rsidRPr="007025B6">
        <w:rPr>
          <w:rStyle w:val="a5"/>
          <w:rFonts w:ascii="Times New Roman" w:hAnsi="Times New Roman" w:cs="Times New Roman"/>
          <w:b/>
          <w:spacing w:val="1"/>
          <w:sz w:val="20"/>
          <w:szCs w:val="20"/>
        </w:rPr>
        <w:t>р</w:t>
      </w:r>
      <w:r w:rsidR="00A10C18" w:rsidRPr="007025B6">
        <w:rPr>
          <w:rStyle w:val="a5"/>
          <w:rFonts w:ascii="Times New Roman" w:hAnsi="Times New Roman" w:cs="Times New Roman"/>
          <w:b/>
          <w:sz w:val="20"/>
          <w:szCs w:val="20"/>
        </w:rPr>
        <w:t>нет-</w:t>
      </w:r>
      <w:r w:rsidR="00A10C18" w:rsidRPr="007025B6">
        <w:rPr>
          <w:rStyle w:val="a5"/>
          <w:rFonts w:ascii="Times New Roman" w:hAnsi="Times New Roman" w:cs="Times New Roman"/>
          <w:b/>
          <w:spacing w:val="-1"/>
          <w:sz w:val="20"/>
          <w:szCs w:val="20"/>
        </w:rPr>
        <w:t>т</w:t>
      </w:r>
      <w:r w:rsidR="00A10C18" w:rsidRPr="007025B6">
        <w:rPr>
          <w:rStyle w:val="a5"/>
          <w:rFonts w:ascii="Times New Roman" w:hAnsi="Times New Roman" w:cs="Times New Roman"/>
          <w:b/>
          <w:spacing w:val="1"/>
          <w:sz w:val="20"/>
          <w:szCs w:val="20"/>
        </w:rPr>
        <w:t>р</w:t>
      </w:r>
      <w:r w:rsidR="00A10C18" w:rsidRPr="007025B6">
        <w:rPr>
          <w:rStyle w:val="a5"/>
          <w:rFonts w:ascii="Times New Roman" w:hAnsi="Times New Roman" w:cs="Times New Roman"/>
          <w:b/>
          <w:spacing w:val="-1"/>
          <w:sz w:val="20"/>
          <w:szCs w:val="20"/>
        </w:rPr>
        <w:t>ейдинга</w:t>
      </w:r>
      <w:r w:rsidR="00A10C18" w:rsidRPr="007025B6">
        <w:rPr>
          <w:rStyle w:val="a5"/>
          <w:rFonts w:ascii="Times New Roman" w:hAnsi="Times New Roman" w:cs="Times New Roman"/>
          <w:b/>
          <w:spacing w:val="2"/>
          <w:sz w:val="20"/>
          <w:szCs w:val="20"/>
        </w:rPr>
        <w:t xml:space="preserve"> </w:t>
      </w:r>
      <w:r w:rsidR="00A10C18" w:rsidRPr="007025B6">
        <w:rPr>
          <w:rStyle w:val="a5"/>
          <w:rFonts w:ascii="Times New Roman" w:hAnsi="Times New Roman" w:cs="Times New Roman"/>
          <w:b/>
          <w:sz w:val="20"/>
          <w:szCs w:val="20"/>
        </w:rPr>
        <w:t>на</w:t>
      </w:r>
      <w:r w:rsidR="00A10C18" w:rsidRPr="007025B6">
        <w:rPr>
          <w:rStyle w:val="a5"/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="00A10C18" w:rsidRPr="007025B6">
        <w:rPr>
          <w:rStyle w:val="a5"/>
          <w:rFonts w:ascii="Times New Roman" w:hAnsi="Times New Roman" w:cs="Times New Roman"/>
          <w:b/>
          <w:spacing w:val="-1"/>
          <w:sz w:val="20"/>
          <w:szCs w:val="20"/>
        </w:rPr>
        <w:t>финанс</w:t>
      </w:r>
      <w:r w:rsidR="00A10C18" w:rsidRPr="007025B6">
        <w:rPr>
          <w:rStyle w:val="a5"/>
          <w:rFonts w:ascii="Times New Roman" w:hAnsi="Times New Roman" w:cs="Times New Roman"/>
          <w:b/>
          <w:spacing w:val="1"/>
          <w:sz w:val="20"/>
          <w:szCs w:val="20"/>
        </w:rPr>
        <w:t>о</w:t>
      </w:r>
      <w:r w:rsidR="00A10C18" w:rsidRPr="007025B6">
        <w:rPr>
          <w:rStyle w:val="a5"/>
          <w:rFonts w:ascii="Times New Roman" w:hAnsi="Times New Roman" w:cs="Times New Roman"/>
          <w:b/>
          <w:sz w:val="20"/>
          <w:szCs w:val="20"/>
        </w:rPr>
        <w:t>в</w:t>
      </w:r>
      <w:r w:rsidR="00A10C18" w:rsidRPr="007025B6">
        <w:rPr>
          <w:rStyle w:val="a5"/>
          <w:rFonts w:ascii="Times New Roman" w:hAnsi="Times New Roman" w:cs="Times New Roman"/>
          <w:b/>
          <w:spacing w:val="-1"/>
          <w:sz w:val="20"/>
          <w:szCs w:val="20"/>
        </w:rPr>
        <w:t>ых</w:t>
      </w:r>
      <w:r w:rsidR="00A10C18" w:rsidRPr="007025B6">
        <w:rPr>
          <w:rStyle w:val="a5"/>
          <w:rFonts w:ascii="Times New Roman" w:hAnsi="Times New Roman" w:cs="Times New Roman"/>
          <w:b/>
          <w:spacing w:val="2"/>
          <w:sz w:val="20"/>
          <w:szCs w:val="20"/>
        </w:rPr>
        <w:t xml:space="preserve"> </w:t>
      </w:r>
      <w:r w:rsidR="00A10C18" w:rsidRPr="007025B6">
        <w:rPr>
          <w:rStyle w:val="a5"/>
          <w:rFonts w:ascii="Times New Roman" w:hAnsi="Times New Roman" w:cs="Times New Roman"/>
          <w:b/>
          <w:sz w:val="20"/>
          <w:szCs w:val="20"/>
        </w:rPr>
        <w:t>рынк</w:t>
      </w:r>
      <w:r w:rsidR="00A10C18" w:rsidRPr="007025B6">
        <w:rPr>
          <w:rStyle w:val="a5"/>
          <w:rFonts w:ascii="Times New Roman" w:hAnsi="Times New Roman" w:cs="Times New Roman"/>
          <w:b/>
          <w:spacing w:val="-1"/>
          <w:sz w:val="20"/>
          <w:szCs w:val="20"/>
        </w:rPr>
        <w:t>а</w:t>
      </w:r>
      <w:r w:rsidR="00A10C18" w:rsidRPr="007025B6">
        <w:rPr>
          <w:rStyle w:val="a5"/>
          <w:rFonts w:ascii="Times New Roman" w:hAnsi="Times New Roman" w:cs="Times New Roman"/>
          <w:b/>
          <w:sz w:val="20"/>
          <w:szCs w:val="20"/>
        </w:rPr>
        <w:t>х с</w:t>
      </w:r>
      <w:r w:rsidR="00A10C18" w:rsidRPr="007025B6">
        <w:rPr>
          <w:rStyle w:val="a5"/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="00A10C18" w:rsidRPr="007025B6">
        <w:rPr>
          <w:rStyle w:val="a5"/>
          <w:rFonts w:ascii="Times New Roman" w:hAnsi="Times New Roman" w:cs="Times New Roman"/>
          <w:b/>
          <w:spacing w:val="-1"/>
          <w:sz w:val="20"/>
          <w:szCs w:val="20"/>
        </w:rPr>
        <w:t>1</w:t>
      </w:r>
      <w:r w:rsidR="00A10C18" w:rsidRPr="007025B6">
        <w:rPr>
          <w:rStyle w:val="a5"/>
          <w:rFonts w:ascii="Times New Roman" w:hAnsi="Times New Roman" w:cs="Times New Roman"/>
          <w:b/>
          <w:spacing w:val="1"/>
          <w:sz w:val="20"/>
          <w:szCs w:val="20"/>
        </w:rPr>
        <w:t>9</w:t>
      </w:r>
      <w:r w:rsidR="00A10C18" w:rsidRPr="007025B6">
        <w:rPr>
          <w:rStyle w:val="a5"/>
          <w:rFonts w:ascii="Times New Roman" w:hAnsi="Times New Roman" w:cs="Times New Roman"/>
          <w:b/>
          <w:spacing w:val="-1"/>
          <w:sz w:val="20"/>
          <w:szCs w:val="20"/>
        </w:rPr>
        <w:t>98</w:t>
      </w:r>
      <w:r w:rsidR="00A10C18" w:rsidRPr="007025B6">
        <w:rPr>
          <w:rStyle w:val="a5"/>
          <w:rFonts w:ascii="Times New Roman" w:hAnsi="Times New Roman" w:cs="Times New Roman"/>
          <w:b/>
          <w:spacing w:val="2"/>
          <w:sz w:val="20"/>
          <w:szCs w:val="20"/>
        </w:rPr>
        <w:t xml:space="preserve"> </w:t>
      </w:r>
      <w:r w:rsidR="008F0C60" w:rsidRPr="007025B6">
        <w:rPr>
          <w:rStyle w:val="a5"/>
          <w:rFonts w:ascii="Times New Roman" w:hAnsi="Times New Roman" w:cs="Times New Roman"/>
          <w:b/>
          <w:sz w:val="20"/>
          <w:szCs w:val="20"/>
        </w:rPr>
        <w:t>года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501BC"/>
    <w:multiLevelType w:val="multilevel"/>
    <w:tmpl w:val="90F2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56908"/>
    <w:multiLevelType w:val="multilevel"/>
    <w:tmpl w:val="5B8438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1F461B"/>
    <w:multiLevelType w:val="multilevel"/>
    <w:tmpl w:val="79843A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F045D"/>
    <w:multiLevelType w:val="hybridMultilevel"/>
    <w:tmpl w:val="28767B48"/>
    <w:lvl w:ilvl="0" w:tplc="6DA23B88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453F6B"/>
    <w:multiLevelType w:val="hybridMultilevel"/>
    <w:tmpl w:val="B6A6A4AA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F3487"/>
    <w:multiLevelType w:val="multilevel"/>
    <w:tmpl w:val="BB64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B301AC"/>
    <w:multiLevelType w:val="hybridMultilevel"/>
    <w:tmpl w:val="B1EA079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77ECA"/>
    <w:multiLevelType w:val="multilevel"/>
    <w:tmpl w:val="E32CA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565356"/>
    <w:multiLevelType w:val="multilevel"/>
    <w:tmpl w:val="A568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1621D1"/>
    <w:multiLevelType w:val="multilevel"/>
    <w:tmpl w:val="0CBA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16058F"/>
    <w:multiLevelType w:val="hybridMultilevel"/>
    <w:tmpl w:val="50C60BE8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D434EA"/>
    <w:multiLevelType w:val="multilevel"/>
    <w:tmpl w:val="839C86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0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0"/>
  </w:num>
  <w:num w:numId="10">
    <w:abstractNumId w:val="7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39F"/>
    <w:rsid w:val="0000381B"/>
    <w:rsid w:val="00011327"/>
    <w:rsid w:val="00012C9A"/>
    <w:rsid w:val="0002763F"/>
    <w:rsid w:val="00042BF4"/>
    <w:rsid w:val="00047FEA"/>
    <w:rsid w:val="00143DAC"/>
    <w:rsid w:val="00171F5B"/>
    <w:rsid w:val="001A3DF3"/>
    <w:rsid w:val="001D7D24"/>
    <w:rsid w:val="00212C82"/>
    <w:rsid w:val="002A5E59"/>
    <w:rsid w:val="0039724F"/>
    <w:rsid w:val="003B396B"/>
    <w:rsid w:val="003D7647"/>
    <w:rsid w:val="003E2B16"/>
    <w:rsid w:val="003F2C14"/>
    <w:rsid w:val="00456C7F"/>
    <w:rsid w:val="0048677C"/>
    <w:rsid w:val="004C2840"/>
    <w:rsid w:val="00507301"/>
    <w:rsid w:val="006162E9"/>
    <w:rsid w:val="00651BAB"/>
    <w:rsid w:val="00654D5C"/>
    <w:rsid w:val="006F167B"/>
    <w:rsid w:val="007025B6"/>
    <w:rsid w:val="00794B43"/>
    <w:rsid w:val="007B4E70"/>
    <w:rsid w:val="007B6859"/>
    <w:rsid w:val="00820106"/>
    <w:rsid w:val="00885A01"/>
    <w:rsid w:val="00893296"/>
    <w:rsid w:val="00896FA5"/>
    <w:rsid w:val="008F0C60"/>
    <w:rsid w:val="00954D62"/>
    <w:rsid w:val="009B57D4"/>
    <w:rsid w:val="009C4CB2"/>
    <w:rsid w:val="009C7327"/>
    <w:rsid w:val="00A10C18"/>
    <w:rsid w:val="00A3766F"/>
    <w:rsid w:val="00A94B40"/>
    <w:rsid w:val="00AA3BE6"/>
    <w:rsid w:val="00AE3CD9"/>
    <w:rsid w:val="00B4523F"/>
    <w:rsid w:val="00B658C0"/>
    <w:rsid w:val="00BF5E4A"/>
    <w:rsid w:val="00C94F4E"/>
    <w:rsid w:val="00CC0DA9"/>
    <w:rsid w:val="00CC10A7"/>
    <w:rsid w:val="00D22EE0"/>
    <w:rsid w:val="00D25B72"/>
    <w:rsid w:val="00D96F87"/>
    <w:rsid w:val="00DB72D2"/>
    <w:rsid w:val="00DC6532"/>
    <w:rsid w:val="00E10721"/>
    <w:rsid w:val="00E3159C"/>
    <w:rsid w:val="00E4550A"/>
    <w:rsid w:val="00E5739F"/>
    <w:rsid w:val="00E9136D"/>
    <w:rsid w:val="00EB307A"/>
    <w:rsid w:val="00FC34AB"/>
    <w:rsid w:val="00FE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F25590-6989-47FA-ACCD-32612BB8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32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AA3BE6"/>
  </w:style>
  <w:style w:type="character" w:customStyle="1" w:styleId="apple-converted-space">
    <w:name w:val="apple-converted-space"/>
    <w:basedOn w:val="a0"/>
    <w:rsid w:val="00AA3BE6"/>
  </w:style>
  <w:style w:type="character" w:styleId="a5">
    <w:name w:val="Hyperlink"/>
    <w:basedOn w:val="a0"/>
    <w:uiPriority w:val="99"/>
    <w:unhideWhenUsed/>
    <w:rsid w:val="00AA3BE6"/>
    <w:rPr>
      <w:color w:val="0000FF"/>
      <w:u w:val="single"/>
    </w:rPr>
  </w:style>
  <w:style w:type="character" w:customStyle="1" w:styleId="post-b">
    <w:name w:val="post-b"/>
    <w:basedOn w:val="a0"/>
    <w:rsid w:val="00AA3BE6"/>
  </w:style>
  <w:style w:type="paragraph" w:styleId="a6">
    <w:name w:val="List Paragraph"/>
    <w:basedOn w:val="a"/>
    <w:uiPriority w:val="34"/>
    <w:qFormat/>
    <w:rsid w:val="00AA3BE6"/>
    <w:pPr>
      <w:ind w:left="720"/>
      <w:contextualSpacing/>
    </w:pPr>
  </w:style>
  <w:style w:type="character" w:styleId="a7">
    <w:name w:val="Emphasis"/>
    <w:basedOn w:val="a0"/>
    <w:uiPriority w:val="20"/>
    <w:qFormat/>
    <w:rsid w:val="001D7D24"/>
    <w:rPr>
      <w:i/>
      <w:iCs/>
    </w:rPr>
  </w:style>
  <w:style w:type="character" w:styleId="a8">
    <w:name w:val="Strong"/>
    <w:basedOn w:val="a0"/>
    <w:uiPriority w:val="22"/>
    <w:qFormat/>
    <w:rsid w:val="001D7D24"/>
    <w:rPr>
      <w:b/>
      <w:bCs/>
    </w:rPr>
  </w:style>
  <w:style w:type="paragraph" w:styleId="a9">
    <w:name w:val="Normal (Web)"/>
    <w:basedOn w:val="a"/>
    <w:uiPriority w:val="99"/>
    <w:semiHidden/>
    <w:unhideWhenUsed/>
    <w:rsid w:val="001A3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-i">
    <w:name w:val="post-i"/>
    <w:basedOn w:val="a0"/>
    <w:rsid w:val="00DB72D2"/>
  </w:style>
  <w:style w:type="character" w:customStyle="1" w:styleId="post-u">
    <w:name w:val="post-u"/>
    <w:basedOn w:val="a0"/>
    <w:rsid w:val="00DB72D2"/>
  </w:style>
  <w:style w:type="paragraph" w:customStyle="1" w:styleId="Default">
    <w:name w:val="Default"/>
    <w:rsid w:val="00B4523F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820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20106"/>
  </w:style>
  <w:style w:type="paragraph" w:styleId="ac">
    <w:name w:val="footer"/>
    <w:basedOn w:val="a"/>
    <w:link w:val="ad"/>
    <w:uiPriority w:val="99"/>
    <w:unhideWhenUsed/>
    <w:rsid w:val="00820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20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www.alpari.ru/ru/platforms/?partner_id=1215286" TargetMode="External"/><Relationship Id="rId18" Type="http://schemas.openxmlformats.org/officeDocument/2006/relationships/hyperlink" Target="http://tradelikeapro.ru/avtomatiziruem-bezubyitok/" TargetMode="External"/><Relationship Id="rId26" Type="http://schemas.openxmlformats.org/officeDocument/2006/relationships/hyperlink" Target="http://tradelikeapro.ru/strategiya-lucky5/" TargetMode="External"/><Relationship Id="rId3" Type="http://schemas.openxmlformats.org/officeDocument/2006/relationships/styles" Target="styles.xml"/><Relationship Id="rId21" Type="http://schemas.openxmlformats.org/officeDocument/2006/relationships/hyperlink" Target="http://tradelikeapro.ru/ekonomicheskiy-kalenda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y.gkfx.ru/ru/registration?PID=10e1f106" TargetMode="External"/><Relationship Id="rId17" Type="http://schemas.openxmlformats.org/officeDocument/2006/relationships/hyperlink" Target="http://tradelikeapro.ru/forex-trailingator/" TargetMode="External"/><Relationship Id="rId25" Type="http://schemas.openxmlformats.org/officeDocument/2006/relationships/hyperlink" Target="http://tradelikeapro.ru/upravlenie-kapitalom-chast-2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yperlink" Target="http://tradelikeapro.ru/otlozhennyie-ordera-na-foreks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lpari.ru/?partner_id=1215286" TargetMode="External"/><Relationship Id="rId24" Type="http://schemas.openxmlformats.org/officeDocument/2006/relationships/hyperlink" Target="http://tradelikeapro.ru/chto-takoe-novyie-i-staryie-punktyi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yperlink" Target="http://tradelikeapro.ru/foreks-indikator-adr/" TargetMode="External"/><Relationship Id="rId28" Type="http://schemas.openxmlformats.org/officeDocument/2006/relationships/image" Target="media/image4.jpg"/><Relationship Id="rId10" Type="http://schemas.openxmlformats.org/officeDocument/2006/relationships/hyperlink" Target="http://tradelikeapro.ru/torgovyie-sessii-na-foreks/" TargetMode="External"/><Relationship Id="rId19" Type="http://schemas.openxmlformats.org/officeDocument/2006/relationships/hyperlink" Target="http://tradelikeapro.ru/kak-ustanovit-foreks-sovetnik-universalnaya-instruktsiya-mini-f-a-q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lpari.ru/ru/platforms/" TargetMode="External"/><Relationship Id="rId14" Type="http://schemas.openxmlformats.org/officeDocument/2006/relationships/hyperlink" Target="http://tradelikeapro.ru/wp-content/uploads/2012/07/Katalog-dannyih.png" TargetMode="External"/><Relationship Id="rId22" Type="http://schemas.openxmlformats.org/officeDocument/2006/relationships/hyperlink" Target="http://tradelikeapro.ru/tsenovyie-urovni/" TargetMode="External"/><Relationship Id="rId27" Type="http://schemas.openxmlformats.org/officeDocument/2006/relationships/hyperlink" Target="http://tradelikeapro.ru/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http://tradelikeapro.r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lpari.ru/?partner_id=12152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2D292-BF9B-4535-91B7-3188C2979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 Власов</cp:lastModifiedBy>
  <cp:revision>68</cp:revision>
  <dcterms:created xsi:type="dcterms:W3CDTF">2011-08-21T05:55:00Z</dcterms:created>
  <dcterms:modified xsi:type="dcterms:W3CDTF">2014-06-26T08:38:00Z</dcterms:modified>
</cp:coreProperties>
</file>